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50" w:rsidRPr="00A24FA5" w:rsidRDefault="00756750" w:rsidP="00CC4D15">
      <w:pPr>
        <w:jc w:val="center"/>
        <w:rPr>
          <w:sz w:val="26"/>
          <w:szCs w:val="26"/>
          <w:lang w:val="sl-SI"/>
        </w:rPr>
      </w:pPr>
    </w:p>
    <w:p w:rsidR="004E3DFF" w:rsidRPr="004E3DFF" w:rsidRDefault="00A32D36" w:rsidP="004E3DFF">
      <w:pPr>
        <w:jc w:val="righ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 Ljubljani, 24</w:t>
      </w:r>
      <w:r w:rsidR="004E3DFF" w:rsidRPr="004E3DFF">
        <w:rPr>
          <w:sz w:val="22"/>
          <w:szCs w:val="22"/>
          <w:lang w:val="sl-SI"/>
        </w:rPr>
        <w:t>. aprila 2015</w:t>
      </w:r>
    </w:p>
    <w:p w:rsidR="004E3DFF" w:rsidRPr="004E3DFF" w:rsidRDefault="004E3DFF" w:rsidP="004E3DFF">
      <w:pPr>
        <w:rPr>
          <w:sz w:val="22"/>
          <w:szCs w:val="22"/>
          <w:lang w:val="sl-SI"/>
        </w:rPr>
      </w:pPr>
    </w:p>
    <w:p w:rsidR="004E3DFF" w:rsidRPr="004E3DFF" w:rsidRDefault="004E3DFF" w:rsidP="004E3DFF">
      <w:pPr>
        <w:jc w:val="center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Spoštovane članice in člani Društva Slovenija Rusija, dragi prijatelji!</w:t>
      </w:r>
    </w:p>
    <w:p w:rsidR="004E3DFF" w:rsidRPr="004E3DFF" w:rsidRDefault="004E3DFF" w:rsidP="004E3DFF">
      <w:pPr>
        <w:jc w:val="center"/>
        <w:rPr>
          <w:sz w:val="22"/>
          <w:szCs w:val="22"/>
          <w:lang w:val="sl-SI"/>
        </w:rPr>
      </w:pPr>
    </w:p>
    <w:p w:rsidR="004E3DFF" w:rsidRPr="004E3DFF" w:rsidRDefault="004E3DFF" w:rsidP="004E3DFF">
      <w:pPr>
        <w:jc w:val="center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>Veseli smo, da vas ob dnev</w:t>
      </w:r>
      <w:r w:rsidR="00A32D36">
        <w:rPr>
          <w:b/>
          <w:sz w:val="22"/>
          <w:szCs w:val="22"/>
          <w:lang w:val="sl-SI"/>
        </w:rPr>
        <w:t>u zmage nad fašizmom</w:t>
      </w:r>
      <w:r w:rsidRPr="004E3DFF">
        <w:rPr>
          <w:b/>
          <w:sz w:val="22"/>
          <w:szCs w:val="22"/>
          <w:lang w:val="sl-SI"/>
        </w:rPr>
        <w:t>, v soboto, 9. maja 2015, lahko povabimo na</w:t>
      </w:r>
    </w:p>
    <w:p w:rsidR="004E3DFF" w:rsidRPr="004E3DFF" w:rsidRDefault="004E3DFF" w:rsidP="004E3DFF">
      <w:pPr>
        <w:jc w:val="center"/>
        <w:rPr>
          <w:b/>
          <w:sz w:val="22"/>
          <w:szCs w:val="22"/>
          <w:lang w:val="sl-SI"/>
        </w:rPr>
      </w:pPr>
    </w:p>
    <w:p w:rsidR="004E3DFF" w:rsidRPr="004E3DFF" w:rsidRDefault="004E3DFF" w:rsidP="004E3DFF">
      <w:pPr>
        <w:jc w:val="center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>STROKOV</w:t>
      </w:r>
      <w:r w:rsidR="00564AB6" w:rsidRPr="00A32D36">
        <w:rPr>
          <w:b/>
          <w:sz w:val="22"/>
          <w:szCs w:val="22"/>
          <w:lang w:val="sl-SI"/>
        </w:rPr>
        <w:t>N</w:t>
      </w:r>
      <w:r w:rsidRPr="004E3DFF">
        <w:rPr>
          <w:b/>
          <w:sz w:val="22"/>
          <w:szCs w:val="22"/>
          <w:lang w:val="sl-SI"/>
        </w:rPr>
        <w:t>O EKSKURZIJO</w:t>
      </w:r>
    </w:p>
    <w:p w:rsidR="004E3DFF" w:rsidRPr="004E3DFF" w:rsidRDefault="004E3DFF" w:rsidP="004E3DFF">
      <w:pPr>
        <w:jc w:val="center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>Murska Sobota – Lendava – Gornja Radgona</w:t>
      </w:r>
    </w:p>
    <w:p w:rsidR="004E3DFF" w:rsidRPr="004E3DFF" w:rsidRDefault="004E3DFF" w:rsidP="004E3DFF">
      <w:pPr>
        <w:jc w:val="center"/>
        <w:rPr>
          <w:b/>
          <w:sz w:val="22"/>
          <w:szCs w:val="22"/>
          <w:lang w:val="sl-SI"/>
        </w:rPr>
      </w:pPr>
    </w:p>
    <w:p w:rsidR="004E3DFF" w:rsidRPr="004E3DFF" w:rsidRDefault="004E3DFF" w:rsidP="004E3DFF">
      <w:pPr>
        <w:jc w:val="center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>Kot veleva tradicija, se bo</w:t>
      </w:r>
      <w:r w:rsidRPr="00A32D36">
        <w:rPr>
          <w:b/>
          <w:sz w:val="22"/>
          <w:szCs w:val="22"/>
          <w:lang w:val="sl-SI"/>
        </w:rPr>
        <w:t>m</w:t>
      </w:r>
      <w:r w:rsidR="00564AB6" w:rsidRPr="00A32D36">
        <w:rPr>
          <w:b/>
          <w:sz w:val="22"/>
          <w:szCs w:val="22"/>
          <w:lang w:val="sl-SI"/>
        </w:rPr>
        <w:t>o</w:t>
      </w:r>
      <w:r w:rsidRPr="00A32D36">
        <w:rPr>
          <w:b/>
          <w:sz w:val="22"/>
          <w:szCs w:val="22"/>
          <w:lang w:val="sl-SI"/>
        </w:rPr>
        <w:t xml:space="preserve"> </w:t>
      </w:r>
      <w:r w:rsidRPr="004E3DFF">
        <w:rPr>
          <w:b/>
          <w:sz w:val="22"/>
          <w:szCs w:val="22"/>
          <w:lang w:val="sl-SI"/>
        </w:rPr>
        <w:t xml:space="preserve">udeležili proslave ob 70-letnici osvoboditve in spominske slovesnosti za padle vojake – osvoboditelje v Murski Soboti, nato pa bomo skupaj odkrivali znane </w:t>
      </w:r>
      <w:r w:rsidR="00467E71" w:rsidRPr="00A32D36">
        <w:rPr>
          <w:b/>
          <w:sz w:val="22"/>
          <w:szCs w:val="22"/>
          <w:lang w:val="sl-SI"/>
        </w:rPr>
        <w:t>ter</w:t>
      </w:r>
      <w:r w:rsidRPr="00A32D36">
        <w:rPr>
          <w:b/>
          <w:sz w:val="22"/>
          <w:szCs w:val="22"/>
          <w:lang w:val="sl-SI"/>
        </w:rPr>
        <w:t xml:space="preserve"> manj</w:t>
      </w:r>
      <w:r w:rsidRPr="004E3DFF">
        <w:rPr>
          <w:b/>
          <w:sz w:val="22"/>
          <w:szCs w:val="22"/>
          <w:lang w:val="sl-SI"/>
        </w:rPr>
        <w:t xml:space="preserve"> znane kotičke Prekmurja in Radgonskega kota.</w:t>
      </w:r>
    </w:p>
    <w:p w:rsidR="004E3DFF" w:rsidRPr="004E3DFF" w:rsidRDefault="004E3DFF" w:rsidP="004E3DFF">
      <w:pPr>
        <w:rPr>
          <w:sz w:val="22"/>
          <w:szCs w:val="22"/>
          <w:lang w:val="sl-SI"/>
        </w:rPr>
      </w:pPr>
    </w:p>
    <w:p w:rsidR="004E3DFF" w:rsidRPr="004E3DFF" w:rsidRDefault="000B2D57" w:rsidP="004E3DFF">
      <w:pPr>
        <w:jc w:val="both"/>
        <w:rPr>
          <w:b/>
          <w:sz w:val="22"/>
          <w:szCs w:val="22"/>
          <w:lang w:val="sl-SI"/>
        </w:rPr>
      </w:pPr>
      <w:r>
        <w:rPr>
          <w:b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85725</wp:posOffset>
            </wp:positionV>
            <wp:extent cx="2465705" cy="1677035"/>
            <wp:effectExtent l="19050" t="0" r="0" b="0"/>
            <wp:wrapTight wrapText="bothSides">
              <wp:wrapPolygon edited="0">
                <wp:start x="-167" y="0"/>
                <wp:lineTo x="-167" y="21346"/>
                <wp:lineTo x="21528" y="21346"/>
                <wp:lineTo x="21528" y="0"/>
                <wp:lineTo x="-16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3DFF" w:rsidRPr="004E3DFF">
        <w:rPr>
          <w:b/>
          <w:sz w:val="22"/>
          <w:szCs w:val="22"/>
          <w:lang w:val="sl-SI"/>
        </w:rPr>
        <w:t>PROGRAM:</w:t>
      </w: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 xml:space="preserve">  6.30 – odhod s postajališča Dolgi most v Ljubljani </w:t>
      </w: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>10.00 – prireditev pri spomeniku zmage v Murski Soboti</w:t>
      </w: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 xml:space="preserve">11.00 – polaganje vencev na soboškem pokopališču </w:t>
      </w: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>11.30 – vožnja skozi Beltince, Črenšovce do Lendave</w:t>
      </w: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 xml:space="preserve">12.00 – 14.00  – Lendava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 xml:space="preserve">V mestu, ki je znano še iz rimskih časov (imenovalo se je Halicanum), ko so tam zasadili vinsko trto, za nas pa je zanimivo tudi zato, ker so ga pred 70 leti osvobodili </w:t>
      </w:r>
      <w:r w:rsidR="00C35A54">
        <w:rPr>
          <w:sz w:val="22"/>
          <w:szCs w:val="22"/>
          <w:lang w:val="sl-SI"/>
        </w:rPr>
        <w:t xml:space="preserve">vojaki takratne Sovjetske </w:t>
      </w:r>
      <w:r w:rsidR="00564AB6" w:rsidRPr="00A32D36">
        <w:rPr>
          <w:sz w:val="22"/>
          <w:szCs w:val="22"/>
          <w:lang w:val="sl-SI"/>
        </w:rPr>
        <w:t>z</w:t>
      </w:r>
      <w:r w:rsidR="00C35A54">
        <w:rPr>
          <w:sz w:val="22"/>
          <w:szCs w:val="22"/>
          <w:lang w:val="sl-SI"/>
        </w:rPr>
        <w:t>veze</w:t>
      </w:r>
      <w:r w:rsidRPr="004E3DFF">
        <w:rPr>
          <w:sz w:val="22"/>
          <w:szCs w:val="22"/>
          <w:lang w:val="sl-SI"/>
        </w:rPr>
        <w:t xml:space="preserve">, si bomo ogledali kulturni dom in sinagogo.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 xml:space="preserve">14.00 – 14.30 </w:t>
      </w:r>
      <w:r w:rsidR="00564AB6">
        <w:rPr>
          <w:b/>
          <w:sz w:val="22"/>
          <w:szCs w:val="22"/>
          <w:lang w:val="sl-SI"/>
        </w:rPr>
        <w:t xml:space="preserve">– </w:t>
      </w:r>
      <w:r w:rsidR="00564AB6" w:rsidRPr="00A32D36">
        <w:rPr>
          <w:b/>
          <w:sz w:val="22"/>
          <w:szCs w:val="22"/>
          <w:lang w:val="sl-SI"/>
        </w:rPr>
        <w:t>o</w:t>
      </w:r>
      <w:r w:rsidRPr="00A32D36">
        <w:rPr>
          <w:b/>
          <w:sz w:val="22"/>
          <w:szCs w:val="22"/>
          <w:lang w:val="sl-SI"/>
        </w:rPr>
        <w:t>gle</w:t>
      </w:r>
      <w:r w:rsidRPr="004E3DFF">
        <w:rPr>
          <w:b/>
          <w:sz w:val="22"/>
          <w:szCs w:val="22"/>
          <w:lang w:val="sl-SI"/>
        </w:rPr>
        <w:t xml:space="preserve">d tropskega vrta  v vasi </w:t>
      </w:r>
      <w:r w:rsidRPr="00A32D36">
        <w:rPr>
          <w:b/>
          <w:sz w:val="22"/>
          <w:szCs w:val="22"/>
          <w:lang w:val="sl-SI"/>
        </w:rPr>
        <w:t>D</w:t>
      </w:r>
      <w:r w:rsidR="00564AB6" w:rsidRPr="00A32D36">
        <w:rPr>
          <w:b/>
          <w:sz w:val="22"/>
          <w:szCs w:val="22"/>
          <w:lang w:val="sl-SI"/>
        </w:rPr>
        <w:t>o</w:t>
      </w:r>
      <w:r w:rsidRPr="00A32D36">
        <w:rPr>
          <w:b/>
          <w:sz w:val="22"/>
          <w:szCs w:val="22"/>
          <w:lang w:val="sl-SI"/>
        </w:rPr>
        <w:t>b</w:t>
      </w:r>
      <w:r w:rsidRPr="004E3DFF">
        <w:rPr>
          <w:b/>
          <w:sz w:val="22"/>
          <w:szCs w:val="22"/>
          <w:lang w:val="sl-SI"/>
        </w:rPr>
        <w:t xml:space="preserve">rovnik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Iz vrta bomo pokukali v proizvodnjo, kjer vsak dan zacveti okoli 4000 orhidej. V vrtu lahko poleg številnih botaničnih vrst orhidej vidimo zanimive tropske in subtropske rastline iz celega sveta. V 6 metro</w:t>
      </w:r>
      <w:r>
        <w:rPr>
          <w:sz w:val="22"/>
          <w:szCs w:val="22"/>
          <w:lang w:val="sl-SI"/>
        </w:rPr>
        <w:t xml:space="preserve">v visokem objektu bomo </w:t>
      </w:r>
      <w:r w:rsidRPr="004E3DFF">
        <w:rPr>
          <w:sz w:val="22"/>
          <w:szCs w:val="22"/>
          <w:lang w:val="sl-SI"/>
        </w:rPr>
        <w:t>videli številne rastline</w:t>
      </w:r>
      <w:r>
        <w:rPr>
          <w:sz w:val="22"/>
          <w:szCs w:val="22"/>
          <w:lang w:val="sl-SI"/>
        </w:rPr>
        <w:t xml:space="preserve"> in sadeže</w:t>
      </w:r>
      <w:r w:rsidRPr="004E3DFF">
        <w:rPr>
          <w:sz w:val="22"/>
          <w:szCs w:val="22"/>
          <w:lang w:val="sl-SI"/>
        </w:rPr>
        <w:t xml:space="preserve">, ki jih poznamo iz našega vsakdana: banane, avokado, </w:t>
      </w:r>
      <w:r w:rsidRPr="00A32D36">
        <w:rPr>
          <w:sz w:val="22"/>
          <w:szCs w:val="22"/>
          <w:lang w:val="sl-SI"/>
        </w:rPr>
        <w:t>vanilij</w:t>
      </w:r>
      <w:r w:rsidR="00564AB6" w:rsidRPr="00A32D36">
        <w:rPr>
          <w:sz w:val="22"/>
          <w:szCs w:val="22"/>
          <w:lang w:val="sl-SI"/>
        </w:rPr>
        <w:t>o</w:t>
      </w:r>
      <w:r w:rsidRPr="00A32D36">
        <w:rPr>
          <w:sz w:val="22"/>
          <w:szCs w:val="22"/>
          <w:lang w:val="sl-SI"/>
        </w:rPr>
        <w:t>, papaj</w:t>
      </w:r>
      <w:r w:rsidR="000B2D57" w:rsidRPr="00A32D36">
        <w:rPr>
          <w:sz w:val="22"/>
          <w:szCs w:val="22"/>
          <w:lang w:val="sl-SI"/>
        </w:rPr>
        <w:t>o</w:t>
      </w:r>
      <w:r w:rsidRPr="00A32D36">
        <w:rPr>
          <w:sz w:val="22"/>
          <w:szCs w:val="22"/>
          <w:lang w:val="sl-SI"/>
        </w:rPr>
        <w:t>, mango</w:t>
      </w:r>
      <w:r w:rsidRPr="004E3DFF">
        <w:rPr>
          <w:sz w:val="22"/>
          <w:szCs w:val="22"/>
          <w:lang w:val="sl-SI"/>
        </w:rPr>
        <w:t xml:space="preserve">, ananas, ilang, taro, ingver, </w:t>
      </w:r>
      <w:r w:rsidRPr="00A32D36">
        <w:rPr>
          <w:sz w:val="22"/>
          <w:szCs w:val="22"/>
          <w:lang w:val="sl-SI"/>
        </w:rPr>
        <w:t>karambol</w:t>
      </w:r>
      <w:r w:rsidR="000B2D57" w:rsidRPr="00A32D36">
        <w:rPr>
          <w:sz w:val="22"/>
          <w:szCs w:val="22"/>
          <w:lang w:val="sl-SI"/>
        </w:rPr>
        <w:t>o</w:t>
      </w:r>
      <w:r w:rsidRPr="00A32D36">
        <w:rPr>
          <w:sz w:val="22"/>
          <w:szCs w:val="22"/>
          <w:lang w:val="sl-SI"/>
        </w:rPr>
        <w:t xml:space="preserve"> ter</w:t>
      </w:r>
      <w:r w:rsidRPr="004E3DFF">
        <w:rPr>
          <w:sz w:val="22"/>
          <w:szCs w:val="22"/>
          <w:lang w:val="sl-SI"/>
        </w:rPr>
        <w:t xml:space="preserve"> številne druge.</w:t>
      </w:r>
    </w:p>
    <w:p w:rsidR="004E3DFF" w:rsidRDefault="004E3DFF" w:rsidP="004E3DFF">
      <w:pPr>
        <w:jc w:val="both"/>
        <w:rPr>
          <w:sz w:val="22"/>
          <w:szCs w:val="22"/>
          <w:lang w:val="sl-SI"/>
        </w:rPr>
      </w:pPr>
    </w:p>
    <w:p w:rsidR="00CC1276" w:rsidRDefault="00CC1276" w:rsidP="004E3DFF">
      <w:pPr>
        <w:jc w:val="both"/>
        <w:rPr>
          <w:b/>
          <w:sz w:val="22"/>
          <w:szCs w:val="22"/>
          <w:lang w:val="sl-SI"/>
        </w:rPr>
      </w:pPr>
      <w:r w:rsidRPr="00CC1276">
        <w:rPr>
          <w:b/>
          <w:sz w:val="22"/>
          <w:szCs w:val="22"/>
          <w:lang w:val="sl-SI"/>
        </w:rPr>
        <w:t>14.45 – 15.00 – ogled Plečnikove cerkve v Bogojini</w:t>
      </w:r>
    </w:p>
    <w:p w:rsidR="00CC1276" w:rsidRPr="004E3DFF" w:rsidRDefault="00CC1276" w:rsidP="004E3DFF">
      <w:pPr>
        <w:jc w:val="both"/>
        <w:rPr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>15.00 – Motel Čarda (kosilo  ob  živi ciganski glasbi)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 xml:space="preserve">V zavetju čudovitih lip in v neposredni bližini Murske Sobote, ob cesti, ki vodi do Moravskih Toplic, se bomo okrepčali v Motelu Čarda - hiši, znani po izvirni kulinariki in živi ciganski glasbi. 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</w:p>
    <w:p w:rsidR="004E3DFF" w:rsidRPr="004E3DFF" w:rsidRDefault="000B2D57" w:rsidP="004E3DFF">
      <w:pPr>
        <w:jc w:val="both"/>
        <w:rPr>
          <w:b/>
          <w:sz w:val="22"/>
          <w:szCs w:val="22"/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60325</wp:posOffset>
            </wp:positionV>
            <wp:extent cx="2044700" cy="1385570"/>
            <wp:effectExtent l="19050" t="0" r="0" b="0"/>
            <wp:wrapTight wrapText="bothSides">
              <wp:wrapPolygon edited="0">
                <wp:start x="-201" y="0"/>
                <wp:lineTo x="-201" y="21382"/>
                <wp:lineTo x="21533" y="21382"/>
                <wp:lineTo x="21533" y="0"/>
                <wp:lineTo x="-201" y="0"/>
              </wp:wrapPolygon>
            </wp:wrapTight>
            <wp:docPr id="7" name="Picture 1" descr="http://www.slo-gostinstvo.si/media/cache/image/1254-47575_1738544953035_1520971356_1809944_5197956_n-0c8f5b30026b94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-gostinstvo.si/media/cache/image/1254-47575_1738544953035_1520971356_1809944_5197956_n-0c8f5b30026b94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3DFF" w:rsidRPr="004E3DFF">
        <w:rPr>
          <w:b/>
          <w:sz w:val="22"/>
          <w:szCs w:val="22"/>
          <w:lang w:val="sl-SI"/>
        </w:rPr>
        <w:t xml:space="preserve">MENI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Goveja juha z rezanci in jetrnimi cmoki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Kremna juha z jurčki</w:t>
      </w:r>
    </w:p>
    <w:p w:rsid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***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Ciganska pečenka s česnom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Zabeljeni  dödoli s čebulo in kislo smetano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Sestavljena solata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***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Prekmurska gibanica</w:t>
      </w:r>
    </w:p>
    <w:p w:rsidR="004E3DFF" w:rsidRDefault="004E3DFF" w:rsidP="004E3DFF">
      <w:pPr>
        <w:jc w:val="both"/>
        <w:rPr>
          <w:b/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lastRenderedPageBreak/>
        <w:t>16.30 – vožnja preko Gederovcev, Žetincev, Potrne, Bad Radkersburga  v Gornjo Radgono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 xml:space="preserve">V vasi </w:t>
      </w:r>
      <w:r w:rsidRPr="00A32D36">
        <w:rPr>
          <w:b/>
          <w:sz w:val="22"/>
          <w:szCs w:val="22"/>
          <w:lang w:val="sl-SI"/>
        </w:rPr>
        <w:t>Potrna</w:t>
      </w:r>
      <w:r w:rsidRPr="00A32D36">
        <w:rPr>
          <w:sz w:val="22"/>
          <w:szCs w:val="22"/>
          <w:lang w:val="sl-SI"/>
        </w:rPr>
        <w:t xml:space="preserve"> s</w:t>
      </w:r>
      <w:r w:rsidR="00161265" w:rsidRPr="00A32D36">
        <w:rPr>
          <w:sz w:val="22"/>
          <w:szCs w:val="22"/>
          <w:lang w:val="sl-SI"/>
        </w:rPr>
        <w:t>i</w:t>
      </w:r>
      <w:r w:rsidRPr="00A32D36">
        <w:rPr>
          <w:sz w:val="22"/>
          <w:szCs w:val="22"/>
          <w:lang w:val="sl-SI"/>
        </w:rPr>
        <w:t xml:space="preserve"> bomo </w:t>
      </w:r>
      <w:r w:rsidR="00161265" w:rsidRPr="00A32D36">
        <w:rPr>
          <w:sz w:val="22"/>
          <w:szCs w:val="22"/>
          <w:lang w:val="sl-SI"/>
        </w:rPr>
        <w:t>ogledali</w:t>
      </w:r>
      <w:r w:rsidRPr="004E3DFF">
        <w:rPr>
          <w:sz w:val="22"/>
          <w:szCs w:val="22"/>
          <w:lang w:val="sl-SI"/>
        </w:rPr>
        <w:t xml:space="preserve"> </w:t>
      </w:r>
      <w:r w:rsidRPr="004E3DFF">
        <w:rPr>
          <w:b/>
          <w:sz w:val="22"/>
          <w:szCs w:val="22"/>
          <w:lang w:val="sl-SI"/>
        </w:rPr>
        <w:t>Pavlov</w:t>
      </w:r>
      <w:r w:rsidR="00161265">
        <w:rPr>
          <w:b/>
          <w:sz w:val="22"/>
          <w:szCs w:val="22"/>
          <w:lang w:val="sl-SI"/>
        </w:rPr>
        <w:t>o</w:t>
      </w:r>
      <w:r w:rsidRPr="004E3DFF">
        <w:rPr>
          <w:b/>
          <w:sz w:val="22"/>
          <w:szCs w:val="22"/>
          <w:lang w:val="sl-SI"/>
        </w:rPr>
        <w:t xml:space="preserve"> hiš</w:t>
      </w:r>
      <w:r w:rsidR="00161265">
        <w:rPr>
          <w:b/>
          <w:sz w:val="22"/>
          <w:szCs w:val="22"/>
          <w:lang w:val="sl-SI"/>
        </w:rPr>
        <w:t>o</w:t>
      </w:r>
      <w:r w:rsidRPr="004E3DFF">
        <w:rPr>
          <w:sz w:val="22"/>
          <w:szCs w:val="22"/>
          <w:lang w:val="sl-SI"/>
        </w:rPr>
        <w:t>, središč</w:t>
      </w:r>
      <w:r w:rsidR="00161265">
        <w:rPr>
          <w:sz w:val="22"/>
          <w:szCs w:val="22"/>
          <w:lang w:val="sl-SI"/>
        </w:rPr>
        <w:t>e</w:t>
      </w:r>
      <w:r w:rsidRPr="004E3DFF">
        <w:rPr>
          <w:sz w:val="22"/>
          <w:szCs w:val="22"/>
          <w:lang w:val="sl-SI"/>
        </w:rPr>
        <w:t xml:space="preserve"> Slovencev v avstrijskem Radgonskem kotu. V </w:t>
      </w:r>
      <w:r w:rsidRPr="004E3DFF">
        <w:rPr>
          <w:b/>
          <w:sz w:val="22"/>
          <w:szCs w:val="22"/>
          <w:lang w:val="sl-SI"/>
        </w:rPr>
        <w:t>Bad Radkersburgu</w:t>
      </w:r>
      <w:r w:rsidRPr="004E3DFF">
        <w:rPr>
          <w:sz w:val="22"/>
          <w:szCs w:val="22"/>
          <w:lang w:val="sl-SI"/>
        </w:rPr>
        <w:t xml:space="preserve">  se bomo ustavili ob </w:t>
      </w:r>
      <w:r w:rsidRPr="004E3DFF">
        <w:rPr>
          <w:b/>
          <w:sz w:val="22"/>
          <w:szCs w:val="22"/>
          <w:lang w:val="sl-SI"/>
        </w:rPr>
        <w:t>spomeniku</w:t>
      </w:r>
      <w:r w:rsidR="000B2D57">
        <w:rPr>
          <w:b/>
          <w:sz w:val="22"/>
          <w:szCs w:val="22"/>
          <w:lang w:val="sl-SI"/>
        </w:rPr>
        <w:t>,</w:t>
      </w:r>
      <w:r w:rsidRPr="004E3DFF">
        <w:rPr>
          <w:b/>
          <w:sz w:val="22"/>
          <w:szCs w:val="22"/>
          <w:lang w:val="sl-SI"/>
        </w:rPr>
        <w:t xml:space="preserve"> </w:t>
      </w:r>
      <w:r w:rsidRPr="00A32D36">
        <w:rPr>
          <w:b/>
          <w:sz w:val="22"/>
          <w:szCs w:val="22"/>
          <w:lang w:val="sl-SI"/>
        </w:rPr>
        <w:t>posvečenem Rdeči</w:t>
      </w:r>
      <w:r w:rsidRPr="004E3DFF">
        <w:rPr>
          <w:b/>
          <w:sz w:val="22"/>
          <w:szCs w:val="22"/>
          <w:lang w:val="sl-SI"/>
        </w:rPr>
        <w:t xml:space="preserve"> armad</w:t>
      </w:r>
      <w:r w:rsidRPr="004E3DFF">
        <w:rPr>
          <w:sz w:val="22"/>
          <w:szCs w:val="22"/>
          <w:lang w:val="sl-SI"/>
        </w:rPr>
        <w:t xml:space="preserve">i, ki je bil zavarovan v sklopu Avstrijske državne pogodbe iz l. 1955 med Sovjetsko zvezo in Avstrijo.  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 xml:space="preserve">17.30-18.30 – voden ogled vinske kleti </w:t>
      </w:r>
      <w:r w:rsidR="00161265" w:rsidRPr="004E3DFF">
        <w:rPr>
          <w:b/>
          <w:sz w:val="22"/>
          <w:szCs w:val="22"/>
          <w:lang w:val="sl-SI"/>
        </w:rPr>
        <w:t xml:space="preserve">v </w:t>
      </w:r>
      <w:r w:rsidR="00161265" w:rsidRPr="00A32D36">
        <w:rPr>
          <w:b/>
          <w:sz w:val="22"/>
          <w:szCs w:val="22"/>
          <w:lang w:val="sl-SI"/>
        </w:rPr>
        <w:t>Gornji Radgoni</w:t>
      </w:r>
      <w:r w:rsidR="00161265" w:rsidRPr="004E3DFF">
        <w:rPr>
          <w:b/>
          <w:sz w:val="22"/>
          <w:szCs w:val="22"/>
          <w:lang w:val="sl-SI"/>
        </w:rPr>
        <w:t xml:space="preserve"> </w:t>
      </w:r>
      <w:r w:rsidRPr="004E3DFF">
        <w:rPr>
          <w:b/>
          <w:sz w:val="22"/>
          <w:szCs w:val="22"/>
          <w:lang w:val="sl-SI"/>
        </w:rPr>
        <w:t xml:space="preserve">z degustacijo penine in vina </w:t>
      </w: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</w:p>
    <w:p w:rsidR="004E3DFF" w:rsidRPr="004E3DFF" w:rsidRDefault="000B2D57" w:rsidP="004E3DFF">
      <w:pPr>
        <w:jc w:val="both"/>
        <w:rPr>
          <w:sz w:val="22"/>
          <w:szCs w:val="22"/>
          <w:lang w:val="sl-SI"/>
        </w:rPr>
      </w:pPr>
      <w:r>
        <w:rPr>
          <w:b/>
          <w:noProof/>
          <w:sz w:val="22"/>
          <w:szCs w:val="22"/>
          <w:lang w:val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2540</wp:posOffset>
            </wp:positionV>
            <wp:extent cx="1670685" cy="1621790"/>
            <wp:effectExtent l="19050" t="0" r="5715" b="0"/>
            <wp:wrapTight wrapText="bothSides">
              <wp:wrapPolygon edited="0">
                <wp:start x="-246" y="0"/>
                <wp:lineTo x="-246" y="21312"/>
                <wp:lineTo x="21674" y="21312"/>
                <wp:lineTo x="21674" y="0"/>
                <wp:lineTo x="-24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158365" cy="1621790"/>
            <wp:effectExtent l="19050" t="0" r="0" b="0"/>
            <wp:wrapTight wrapText="bothSides">
              <wp:wrapPolygon edited="0">
                <wp:start x="-191" y="0"/>
                <wp:lineTo x="-191" y="21312"/>
                <wp:lineTo x="21543" y="21312"/>
                <wp:lineTo x="21543" y="0"/>
                <wp:lineTo x="-19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3DFF" w:rsidRPr="004E3DFF">
        <w:rPr>
          <w:sz w:val="22"/>
          <w:szCs w:val="22"/>
          <w:lang w:val="sl-SI"/>
        </w:rPr>
        <w:t xml:space="preserve">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b/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b/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b/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b/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b/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b/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b/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b/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 xml:space="preserve">Do 21.00 </w:t>
      </w:r>
      <w:r w:rsidR="000B2D57">
        <w:rPr>
          <w:b/>
          <w:sz w:val="22"/>
          <w:szCs w:val="22"/>
          <w:lang w:val="sl-SI"/>
        </w:rPr>
        <w:t>– p</w:t>
      </w:r>
      <w:r w:rsidRPr="004E3DFF">
        <w:rPr>
          <w:b/>
          <w:sz w:val="22"/>
          <w:szCs w:val="22"/>
          <w:lang w:val="sl-SI"/>
        </w:rPr>
        <w:t>redviden povratek v Ljubljano</w:t>
      </w: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 xml:space="preserve">Društvo si pridržuje pravico do spremembe programa.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</w:p>
    <w:p w:rsidR="00A32D36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 xml:space="preserve">Na ekskurzijo se lahko prijavite Jerneji Judež na 031 732 435 oz. na elektronski naslov info@slorus.si. </w:t>
      </w:r>
      <w:r w:rsidR="00D147E2">
        <w:rPr>
          <w:b/>
          <w:sz w:val="22"/>
          <w:szCs w:val="22"/>
          <w:lang w:val="sl-SI"/>
        </w:rPr>
        <w:t>Ob zadostnem številu prijav, bo p</w:t>
      </w:r>
      <w:r w:rsidR="002A7A25">
        <w:rPr>
          <w:b/>
          <w:sz w:val="22"/>
          <w:szCs w:val="22"/>
          <w:lang w:val="sl-SI"/>
        </w:rPr>
        <w:t>oleg avtobusa</w:t>
      </w:r>
      <w:r w:rsidR="00D147E2">
        <w:rPr>
          <w:b/>
          <w:sz w:val="22"/>
          <w:szCs w:val="22"/>
          <w:lang w:val="sl-SI"/>
        </w:rPr>
        <w:t xml:space="preserve"> iz Ljubljane, </w:t>
      </w:r>
      <w:bookmarkStart w:id="0" w:name="_GoBack"/>
      <w:bookmarkEnd w:id="0"/>
      <w:r w:rsidR="002A7A25">
        <w:rPr>
          <w:b/>
          <w:sz w:val="22"/>
          <w:szCs w:val="22"/>
          <w:lang w:val="sl-SI"/>
        </w:rPr>
        <w:t>o</w:t>
      </w:r>
      <w:r w:rsidR="00A32D36">
        <w:rPr>
          <w:b/>
          <w:sz w:val="22"/>
          <w:szCs w:val="22"/>
          <w:lang w:val="sl-SI"/>
        </w:rPr>
        <w:t>rganiziran</w:t>
      </w:r>
      <w:r w:rsidR="002A7A25">
        <w:rPr>
          <w:b/>
          <w:sz w:val="22"/>
          <w:szCs w:val="22"/>
          <w:lang w:val="sl-SI"/>
        </w:rPr>
        <w:t xml:space="preserve"> </w:t>
      </w:r>
      <w:r w:rsidR="00A32D36">
        <w:rPr>
          <w:b/>
          <w:sz w:val="22"/>
          <w:szCs w:val="22"/>
          <w:lang w:val="sl-SI"/>
        </w:rPr>
        <w:t>tudi prevoz iz Nove Gorice</w:t>
      </w:r>
      <w:r w:rsidR="001E771A">
        <w:rPr>
          <w:b/>
          <w:sz w:val="22"/>
          <w:szCs w:val="22"/>
          <w:lang w:val="sl-SI"/>
        </w:rPr>
        <w:t xml:space="preserve"> (odhod ob 5.30 izpred Zavarovalnice Triglav)</w:t>
      </w:r>
      <w:r w:rsidR="00A32D36">
        <w:rPr>
          <w:b/>
          <w:sz w:val="22"/>
          <w:szCs w:val="22"/>
          <w:lang w:val="sl-SI"/>
        </w:rPr>
        <w:t xml:space="preserve">. </w:t>
      </w:r>
    </w:p>
    <w:p w:rsidR="002A7A25" w:rsidRPr="004E3DFF" w:rsidRDefault="002A7A25" w:rsidP="004E3DFF">
      <w:pPr>
        <w:jc w:val="both"/>
        <w:rPr>
          <w:b/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b/>
          <w:sz w:val="22"/>
          <w:szCs w:val="22"/>
          <w:lang w:val="sl-SI"/>
        </w:rPr>
      </w:pPr>
      <w:r w:rsidRPr="004E3DFF">
        <w:rPr>
          <w:b/>
          <w:sz w:val="22"/>
          <w:szCs w:val="22"/>
          <w:lang w:val="sl-SI"/>
        </w:rPr>
        <w:t>Prijave zbiramo do srede, 6. maja 2015, oz. do zapolnitve mest.  Pogoj za udeležbo na ekskurziji je plačana članarina za l. 2015.</w:t>
      </w:r>
    </w:p>
    <w:p w:rsidR="00C35A54" w:rsidRDefault="00C35A54" w:rsidP="004E3DFF">
      <w:pPr>
        <w:jc w:val="both"/>
        <w:rPr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A32D36">
        <w:rPr>
          <w:b/>
          <w:sz w:val="22"/>
          <w:szCs w:val="22"/>
          <w:lang w:val="sl-SI"/>
        </w:rPr>
        <w:t xml:space="preserve">Prispevek </w:t>
      </w:r>
      <w:r w:rsidR="00A32D36" w:rsidRPr="00A32D36">
        <w:rPr>
          <w:b/>
          <w:sz w:val="22"/>
          <w:szCs w:val="22"/>
          <w:lang w:val="sl-SI"/>
        </w:rPr>
        <w:t>25</w:t>
      </w:r>
      <w:r w:rsidRPr="00A32D36">
        <w:rPr>
          <w:b/>
          <w:sz w:val="22"/>
          <w:szCs w:val="22"/>
          <w:lang w:val="sl-SI"/>
        </w:rPr>
        <w:t>,00 EUR</w:t>
      </w:r>
      <w:r w:rsidRPr="004E3DFF">
        <w:rPr>
          <w:sz w:val="22"/>
          <w:szCs w:val="22"/>
          <w:lang w:val="sl-SI"/>
        </w:rPr>
        <w:t xml:space="preserve"> na udeleženca se pobere na avtobusu in vključuje prevoz, vstopnine in vodene oglede ter kosilo. Ob prijavi sporočite tudi morebitne posebnosti glede prehrane.  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Veselimo se srečanja z Vami!</w:t>
      </w:r>
    </w:p>
    <w:p w:rsidR="004E3DFF" w:rsidRPr="004E3DFF" w:rsidRDefault="004E3DFF" w:rsidP="004E3DFF">
      <w:pPr>
        <w:jc w:val="both"/>
        <w:rPr>
          <w:sz w:val="22"/>
          <w:szCs w:val="22"/>
          <w:lang w:val="sl-SI"/>
        </w:rPr>
      </w:pPr>
    </w:p>
    <w:p w:rsidR="00C35A54" w:rsidRDefault="00C35A54" w:rsidP="004E3DFF">
      <w:pPr>
        <w:jc w:val="both"/>
        <w:rPr>
          <w:sz w:val="22"/>
          <w:szCs w:val="22"/>
          <w:lang w:val="sl-SI"/>
        </w:rPr>
      </w:pPr>
    </w:p>
    <w:p w:rsidR="002A7A25" w:rsidRDefault="00082D60" w:rsidP="004E3DFF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</w:t>
      </w:r>
    </w:p>
    <w:p w:rsidR="00C35A54" w:rsidRDefault="00C35A54" w:rsidP="004E3DFF">
      <w:pPr>
        <w:jc w:val="both"/>
        <w:rPr>
          <w:sz w:val="22"/>
          <w:szCs w:val="22"/>
          <w:lang w:val="sl-SI"/>
        </w:rPr>
      </w:pPr>
    </w:p>
    <w:p w:rsidR="004E3DFF" w:rsidRPr="004E3DFF" w:rsidRDefault="004E3DFF" w:rsidP="002A7A25">
      <w:pPr>
        <w:ind w:left="4820"/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Za Upravni odbor DSR</w:t>
      </w:r>
    </w:p>
    <w:p w:rsidR="00A07D3D" w:rsidRPr="004E3DFF" w:rsidRDefault="004E3DFF" w:rsidP="002A7A25">
      <w:pPr>
        <w:ind w:left="4820"/>
        <w:jc w:val="both"/>
        <w:rPr>
          <w:sz w:val="22"/>
          <w:szCs w:val="22"/>
          <w:lang w:val="sl-SI"/>
        </w:rPr>
      </w:pPr>
      <w:r w:rsidRPr="004E3DFF">
        <w:rPr>
          <w:sz w:val="22"/>
          <w:szCs w:val="22"/>
          <w:lang w:val="sl-SI"/>
        </w:rPr>
        <w:t>Saša Geržina, predsednik</w:t>
      </w:r>
    </w:p>
    <w:sectPr w:rsidR="00A07D3D" w:rsidRPr="004E3DFF" w:rsidSect="00924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DD" w:rsidRDefault="00936ADD">
      <w:r>
        <w:separator/>
      </w:r>
    </w:p>
  </w:endnote>
  <w:endnote w:type="continuationSeparator" w:id="0">
    <w:p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44" w:rsidRDefault="00E67C4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D8" w:rsidRDefault="000B2D57" w:rsidP="00A30C60">
    <w:pPr>
      <w:pStyle w:val="Noga"/>
      <w:jc w:val="center"/>
      <w:rPr>
        <w:rFonts w:ascii="Bradley Hand ITC" w:hAnsi="Bradley Hand ITC"/>
        <w:color w:val="0000FF"/>
        <w:sz w:val="20"/>
        <w:szCs w:val="20"/>
      </w:rPr>
    </w:pPr>
    <w:r>
      <w:rPr>
        <w:rFonts w:ascii="Bradley Hand ITC" w:hAnsi="Bradley Hand ITC"/>
        <w:noProof/>
        <w:color w:val="0000FF"/>
        <w:sz w:val="20"/>
        <w:szCs w:val="20"/>
        <w:lang w:val="sl-SI"/>
      </w:rPr>
      <w:drawing>
        <wp:inline distT="0" distB="0" distL="0" distR="0">
          <wp:extent cx="1676400" cy="333375"/>
          <wp:effectExtent l="19050" t="0" r="0" b="0"/>
          <wp:docPr id="2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DD8" w:rsidRPr="00E67C44" w:rsidRDefault="00560DD8" w:rsidP="000A1B82">
    <w:pPr>
      <w:pStyle w:val="Noga"/>
      <w:jc w:val="center"/>
      <w:rPr>
        <w:rFonts w:ascii="Aparajita" w:hAnsi="Aparajita" w:cs="Aparajita"/>
        <w:color w:val="0000FF"/>
        <w:sz w:val="18"/>
        <w:szCs w:val="18"/>
      </w:rPr>
    </w:pPr>
    <w:r w:rsidRPr="00E67C44">
      <w:rPr>
        <w:rFonts w:ascii="Aparajita" w:hAnsi="Aparajita" w:cs="Aparajita"/>
        <w:color w:val="0000FF"/>
        <w:sz w:val="18"/>
        <w:szCs w:val="18"/>
      </w:rPr>
      <w:t>Dunajska cesta 67, 1000 Ljubljana, Slovenija</w:t>
    </w:r>
  </w:p>
  <w:p w:rsidR="00560DD8" w:rsidRPr="00E67C44" w:rsidRDefault="00560DD8" w:rsidP="000A1B82">
    <w:pPr>
      <w:pStyle w:val="Noga"/>
      <w:jc w:val="center"/>
      <w:rPr>
        <w:rFonts w:ascii="Aparajita" w:hAnsi="Aparajita" w:cs="Aparajita"/>
        <w:color w:val="0000FF"/>
        <w:sz w:val="18"/>
        <w:szCs w:val="18"/>
      </w:rPr>
    </w:pPr>
    <w:r w:rsidRPr="00E67C44">
      <w:rPr>
        <w:rFonts w:ascii="Aparajita" w:hAnsi="Aparajita" w:cs="Aparajita"/>
        <w:color w:val="0000FF"/>
        <w:sz w:val="18"/>
        <w:szCs w:val="18"/>
      </w:rPr>
      <w:t xml:space="preserve">Tel.: (01) 436 95 65, faks: (01) 436 25 23, Splet: </w:t>
    </w:r>
    <w:hyperlink r:id="rId2" w:history="1">
      <w:r w:rsidRPr="00E67C44">
        <w:rPr>
          <w:rStyle w:val="Hiperpovezava"/>
          <w:rFonts w:ascii="Aparajita" w:hAnsi="Aparajita" w:cs="Aparajita"/>
          <w:sz w:val="18"/>
          <w:szCs w:val="18"/>
        </w:rPr>
        <w:t>http://www.slorus.si</w:t>
      </w:r>
    </w:hyperlink>
    <w:r w:rsidRPr="00E67C44">
      <w:rPr>
        <w:rFonts w:ascii="Aparajita" w:hAnsi="Aparajita" w:cs="Aparajita"/>
        <w:color w:val="0000FF"/>
        <w:sz w:val="18"/>
        <w:szCs w:val="18"/>
      </w:rPr>
      <w:t xml:space="preserve">, E-pošta: </w:t>
    </w:r>
    <w:hyperlink r:id="rId3" w:history="1">
      <w:r w:rsidRPr="00E67C44">
        <w:rPr>
          <w:rStyle w:val="Hiperpovezava"/>
          <w:rFonts w:ascii="Aparajita" w:hAnsi="Aparajita" w:cs="Aparajita"/>
          <w:sz w:val="18"/>
          <w:szCs w:val="18"/>
        </w:rPr>
        <w:t>info@slorus.si</w:t>
      </w:r>
    </w:hyperlink>
  </w:p>
  <w:p w:rsidR="00560DD8" w:rsidRPr="00E67C44" w:rsidRDefault="00560DD8" w:rsidP="000A1B82">
    <w:pPr>
      <w:pStyle w:val="Noga"/>
      <w:jc w:val="center"/>
      <w:rPr>
        <w:rFonts w:ascii="Aparajita" w:hAnsi="Aparajita" w:cs="Aparajita"/>
        <w:color w:val="0000FF"/>
        <w:sz w:val="18"/>
        <w:szCs w:val="18"/>
      </w:rPr>
    </w:pPr>
    <w:r w:rsidRPr="00E67C44">
      <w:rPr>
        <w:rFonts w:ascii="Aparajita" w:hAnsi="Aparajita" w:cs="Aparajita"/>
        <w:color w:val="0000FF"/>
        <w:sz w:val="18"/>
        <w:szCs w:val="18"/>
      </w:rPr>
      <w:t>Dav</w:t>
    </w:r>
    <w:r w:rsidRPr="00E67C44">
      <w:rPr>
        <w:rFonts w:ascii="Calibri" w:hAnsi="Calibri" w:cs="Calibri"/>
        <w:color w:val="0000FF"/>
        <w:sz w:val="18"/>
        <w:szCs w:val="18"/>
      </w:rPr>
      <w:t>č</w:t>
    </w:r>
    <w:r w:rsidRPr="00E67C44">
      <w:rPr>
        <w:rFonts w:ascii="Aparajita" w:hAnsi="Aparajita" w:cs="Aparajita"/>
        <w:color w:val="0000FF"/>
        <w:sz w:val="18"/>
        <w:szCs w:val="18"/>
      </w:rPr>
      <w:t>na št.: 35759437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44" w:rsidRDefault="00E67C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DD" w:rsidRDefault="00936ADD">
      <w:r>
        <w:separator/>
      </w:r>
    </w:p>
  </w:footnote>
  <w:footnote w:type="continuationSeparator" w:id="0">
    <w:p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44" w:rsidRDefault="00E67C4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D8" w:rsidRPr="000A1B82" w:rsidRDefault="00560DD8" w:rsidP="000A1B82">
    <w:pPr>
      <w:pStyle w:val="Glava"/>
      <w:jc w:val="center"/>
      <w:rPr>
        <w:rFonts w:ascii="Bradley Hand ITC" w:hAnsi="Bradley Hand ITC"/>
        <w:sz w:val="36"/>
        <w:szCs w:val="36"/>
      </w:rPr>
    </w:pPr>
    <w:r w:rsidRPr="00E67C44">
      <w:rPr>
        <w:rFonts w:ascii="Aparajita" w:hAnsi="Aparajita" w:cs="Aparajita"/>
        <w:b/>
        <w:color w:val="0000FF"/>
        <w:sz w:val="32"/>
        <w:szCs w:val="32"/>
      </w:rPr>
      <w:t>D R U Š T V O   S L O V E N I J A   R U S I J A</w:t>
    </w:r>
    <w:r w:rsidRPr="00533323">
      <w:rPr>
        <w:rFonts w:ascii="Bradley Hand ITC" w:hAnsi="Bradley Hand ITC"/>
        <w:sz w:val="40"/>
        <w:szCs w:val="40"/>
      </w:rPr>
      <w:br/>
    </w:r>
    <w:r w:rsidR="000B2D57">
      <w:rPr>
        <w:rFonts w:ascii="Bradley Hand ITC" w:hAnsi="Bradley Hand ITC"/>
        <w:noProof/>
        <w:sz w:val="36"/>
        <w:szCs w:val="36"/>
        <w:lang w:val="sl-SI"/>
      </w:rPr>
      <w:drawing>
        <wp:inline distT="0" distB="0" distL="0" distR="0">
          <wp:extent cx="1047750" cy="762000"/>
          <wp:effectExtent l="19050" t="0" r="0" b="0"/>
          <wp:docPr id="1" name="Slika 1" descr="DSR127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SR127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44" w:rsidRDefault="00E67C4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DFF"/>
    <w:rsid w:val="00000B62"/>
    <w:rsid w:val="000045B1"/>
    <w:rsid w:val="00006492"/>
    <w:rsid w:val="000157AC"/>
    <w:rsid w:val="00037D88"/>
    <w:rsid w:val="00066F47"/>
    <w:rsid w:val="00067077"/>
    <w:rsid w:val="000708D6"/>
    <w:rsid w:val="00082D60"/>
    <w:rsid w:val="000946DA"/>
    <w:rsid w:val="000A1B82"/>
    <w:rsid w:val="000A2069"/>
    <w:rsid w:val="000B2D57"/>
    <w:rsid w:val="000B6708"/>
    <w:rsid w:val="000C2ADD"/>
    <w:rsid w:val="000C439B"/>
    <w:rsid w:val="000C6C56"/>
    <w:rsid w:val="000C7856"/>
    <w:rsid w:val="000D5A34"/>
    <w:rsid w:val="000D78FC"/>
    <w:rsid w:val="000E66AE"/>
    <w:rsid w:val="00103F85"/>
    <w:rsid w:val="00141C95"/>
    <w:rsid w:val="0015219F"/>
    <w:rsid w:val="001542C0"/>
    <w:rsid w:val="00157DBF"/>
    <w:rsid w:val="00161265"/>
    <w:rsid w:val="001948D1"/>
    <w:rsid w:val="00197F8C"/>
    <w:rsid w:val="001B1B7F"/>
    <w:rsid w:val="001B5049"/>
    <w:rsid w:val="001E771A"/>
    <w:rsid w:val="00202E01"/>
    <w:rsid w:val="00205E7A"/>
    <w:rsid w:val="002065D9"/>
    <w:rsid w:val="00206C08"/>
    <w:rsid w:val="00230283"/>
    <w:rsid w:val="00242996"/>
    <w:rsid w:val="002630F3"/>
    <w:rsid w:val="002821CB"/>
    <w:rsid w:val="00286292"/>
    <w:rsid w:val="002910F8"/>
    <w:rsid w:val="00293747"/>
    <w:rsid w:val="002A7A25"/>
    <w:rsid w:val="002B0C8A"/>
    <w:rsid w:val="002E3C04"/>
    <w:rsid w:val="002F34BA"/>
    <w:rsid w:val="00303CC1"/>
    <w:rsid w:val="0033247F"/>
    <w:rsid w:val="00346A22"/>
    <w:rsid w:val="00372982"/>
    <w:rsid w:val="00393B83"/>
    <w:rsid w:val="00394680"/>
    <w:rsid w:val="003A3992"/>
    <w:rsid w:val="003B1392"/>
    <w:rsid w:val="003B6742"/>
    <w:rsid w:val="003C193A"/>
    <w:rsid w:val="003E04D4"/>
    <w:rsid w:val="003F2FE6"/>
    <w:rsid w:val="00404B8E"/>
    <w:rsid w:val="004224CA"/>
    <w:rsid w:val="0043289B"/>
    <w:rsid w:val="004404F0"/>
    <w:rsid w:val="004478C5"/>
    <w:rsid w:val="00467B55"/>
    <w:rsid w:val="00467E71"/>
    <w:rsid w:val="00471D38"/>
    <w:rsid w:val="00475DE7"/>
    <w:rsid w:val="004B2A01"/>
    <w:rsid w:val="004E02E8"/>
    <w:rsid w:val="004E3DFF"/>
    <w:rsid w:val="00504E9B"/>
    <w:rsid w:val="00533323"/>
    <w:rsid w:val="00545ABF"/>
    <w:rsid w:val="00560DD8"/>
    <w:rsid w:val="0056339D"/>
    <w:rsid w:val="00564AB6"/>
    <w:rsid w:val="00567A4A"/>
    <w:rsid w:val="0057030B"/>
    <w:rsid w:val="00573C32"/>
    <w:rsid w:val="00595127"/>
    <w:rsid w:val="005B0738"/>
    <w:rsid w:val="005D462C"/>
    <w:rsid w:val="005E128E"/>
    <w:rsid w:val="005F63B2"/>
    <w:rsid w:val="00621A4D"/>
    <w:rsid w:val="00655197"/>
    <w:rsid w:val="006564B6"/>
    <w:rsid w:val="00657886"/>
    <w:rsid w:val="00686C50"/>
    <w:rsid w:val="006A018B"/>
    <w:rsid w:val="006C60F3"/>
    <w:rsid w:val="006D3617"/>
    <w:rsid w:val="006E672B"/>
    <w:rsid w:val="006F3190"/>
    <w:rsid w:val="00702E4A"/>
    <w:rsid w:val="007034C7"/>
    <w:rsid w:val="00747006"/>
    <w:rsid w:val="00756259"/>
    <w:rsid w:val="00756750"/>
    <w:rsid w:val="00765509"/>
    <w:rsid w:val="007722A2"/>
    <w:rsid w:val="007940E8"/>
    <w:rsid w:val="007A0260"/>
    <w:rsid w:val="007A0A68"/>
    <w:rsid w:val="007A125E"/>
    <w:rsid w:val="007D6CE1"/>
    <w:rsid w:val="007F1655"/>
    <w:rsid w:val="008206DB"/>
    <w:rsid w:val="00827A71"/>
    <w:rsid w:val="00827DA9"/>
    <w:rsid w:val="0083492D"/>
    <w:rsid w:val="00837429"/>
    <w:rsid w:val="008A59F8"/>
    <w:rsid w:val="008C06DD"/>
    <w:rsid w:val="008D2035"/>
    <w:rsid w:val="008E0E2B"/>
    <w:rsid w:val="008E69A8"/>
    <w:rsid w:val="0091079B"/>
    <w:rsid w:val="00913ADC"/>
    <w:rsid w:val="0092262F"/>
    <w:rsid w:val="00924E41"/>
    <w:rsid w:val="00926603"/>
    <w:rsid w:val="00936ADD"/>
    <w:rsid w:val="0095658C"/>
    <w:rsid w:val="00983BD4"/>
    <w:rsid w:val="00984C11"/>
    <w:rsid w:val="0098783A"/>
    <w:rsid w:val="009A345B"/>
    <w:rsid w:val="009C2B9D"/>
    <w:rsid w:val="009E21F6"/>
    <w:rsid w:val="009E70C3"/>
    <w:rsid w:val="00A04380"/>
    <w:rsid w:val="00A07AA7"/>
    <w:rsid w:val="00A07D3D"/>
    <w:rsid w:val="00A1116F"/>
    <w:rsid w:val="00A12537"/>
    <w:rsid w:val="00A14824"/>
    <w:rsid w:val="00A24FA5"/>
    <w:rsid w:val="00A30C60"/>
    <w:rsid w:val="00A32D36"/>
    <w:rsid w:val="00A428FC"/>
    <w:rsid w:val="00A4307E"/>
    <w:rsid w:val="00A467CF"/>
    <w:rsid w:val="00A54570"/>
    <w:rsid w:val="00AA6E08"/>
    <w:rsid w:val="00AB6CD5"/>
    <w:rsid w:val="00AC3860"/>
    <w:rsid w:val="00AD13A4"/>
    <w:rsid w:val="00AD7366"/>
    <w:rsid w:val="00AD7A50"/>
    <w:rsid w:val="00B1123F"/>
    <w:rsid w:val="00B22FCE"/>
    <w:rsid w:val="00B25AC2"/>
    <w:rsid w:val="00B3373F"/>
    <w:rsid w:val="00BA1EFE"/>
    <w:rsid w:val="00BA27A9"/>
    <w:rsid w:val="00BD37BF"/>
    <w:rsid w:val="00BE3BAF"/>
    <w:rsid w:val="00BE55DE"/>
    <w:rsid w:val="00C012A8"/>
    <w:rsid w:val="00C2168F"/>
    <w:rsid w:val="00C219B4"/>
    <w:rsid w:val="00C35037"/>
    <w:rsid w:val="00C35A54"/>
    <w:rsid w:val="00C4302C"/>
    <w:rsid w:val="00C44E3D"/>
    <w:rsid w:val="00C54798"/>
    <w:rsid w:val="00C63A60"/>
    <w:rsid w:val="00C64F40"/>
    <w:rsid w:val="00CA7C1A"/>
    <w:rsid w:val="00CB5F82"/>
    <w:rsid w:val="00CC1276"/>
    <w:rsid w:val="00CC4D15"/>
    <w:rsid w:val="00CC6572"/>
    <w:rsid w:val="00CC7F2E"/>
    <w:rsid w:val="00CD1ED5"/>
    <w:rsid w:val="00CD5362"/>
    <w:rsid w:val="00CE4FCB"/>
    <w:rsid w:val="00CF1C51"/>
    <w:rsid w:val="00D01430"/>
    <w:rsid w:val="00D01D05"/>
    <w:rsid w:val="00D147E2"/>
    <w:rsid w:val="00D1528B"/>
    <w:rsid w:val="00D21447"/>
    <w:rsid w:val="00D2683F"/>
    <w:rsid w:val="00D5497D"/>
    <w:rsid w:val="00D63DC0"/>
    <w:rsid w:val="00D71A9F"/>
    <w:rsid w:val="00D7381B"/>
    <w:rsid w:val="00D817BD"/>
    <w:rsid w:val="00D87873"/>
    <w:rsid w:val="00DB4282"/>
    <w:rsid w:val="00DD0122"/>
    <w:rsid w:val="00DD11EE"/>
    <w:rsid w:val="00E02451"/>
    <w:rsid w:val="00E05C9D"/>
    <w:rsid w:val="00E05CE9"/>
    <w:rsid w:val="00E27593"/>
    <w:rsid w:val="00E4434C"/>
    <w:rsid w:val="00E51B02"/>
    <w:rsid w:val="00E567DC"/>
    <w:rsid w:val="00E67C44"/>
    <w:rsid w:val="00E703B8"/>
    <w:rsid w:val="00E71379"/>
    <w:rsid w:val="00E739D0"/>
    <w:rsid w:val="00E94DA7"/>
    <w:rsid w:val="00EA4A59"/>
    <w:rsid w:val="00EC7CC9"/>
    <w:rsid w:val="00F24C7B"/>
    <w:rsid w:val="00F26C94"/>
    <w:rsid w:val="00F346B6"/>
    <w:rsid w:val="00F553CA"/>
    <w:rsid w:val="00F82BB0"/>
    <w:rsid w:val="00F977D3"/>
    <w:rsid w:val="00FA2CB9"/>
    <w:rsid w:val="00FB0FCC"/>
    <w:rsid w:val="00FB6D4C"/>
    <w:rsid w:val="00FC5E6C"/>
    <w:rsid w:val="00FF1380"/>
    <w:rsid w:val="00FF1640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92C909-F37B-4471-9DE5-F3E5C912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4D15"/>
    <w:rPr>
      <w:sz w:val="24"/>
      <w:szCs w:val="24"/>
      <w:lang w:val="es-E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A1B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A1B82"/>
    <w:pPr>
      <w:tabs>
        <w:tab w:val="center" w:pos="4536"/>
        <w:tab w:val="right" w:pos="9072"/>
      </w:tabs>
    </w:pPr>
  </w:style>
  <w:style w:type="character" w:styleId="Hiperpovezava">
    <w:name w:val="Hyperlink"/>
    <w:rsid w:val="000A1B8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30C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3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rus.si" TargetMode="External"/><Relationship Id="rId2" Type="http://schemas.openxmlformats.org/officeDocument/2006/relationships/hyperlink" Target="http://www.slorus.si" TargetMode="External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R\Documents\Officeove%20predloge%20po%20meri\Predloga%20dopisov%20DSR%202015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dopisov DSR 2015</Template>
  <TotalTime>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Slovenija - Rusija</vt:lpstr>
      <vt:lpstr>Društvo Slovenija - Rusija</vt:lpstr>
    </vt:vector>
  </TitlesOfParts>
  <Company>Krka, d.d.</Company>
  <LinksUpToDate>false</LinksUpToDate>
  <CharactersWithSpaces>3141</CharactersWithSpaces>
  <SharedDoc>false</SharedDoc>
  <HLinks>
    <vt:vector size="12" baseType="variant"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mailto:info@slorus.si</vt:lpwstr>
      </vt:variant>
      <vt:variant>
        <vt:lpwstr/>
      </vt:variant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http://www.slorus.si/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Slovenija - Rusija</dc:title>
  <dc:subject/>
  <dc:creator>DSR</dc:creator>
  <cp:keywords/>
  <cp:lastModifiedBy>drustvo slorus</cp:lastModifiedBy>
  <cp:revision>3</cp:revision>
  <cp:lastPrinted>2015-04-24T08:02:00Z</cp:lastPrinted>
  <dcterms:created xsi:type="dcterms:W3CDTF">2015-04-24T07:59:00Z</dcterms:created>
  <dcterms:modified xsi:type="dcterms:W3CDTF">2015-04-24T08:02:00Z</dcterms:modified>
</cp:coreProperties>
</file>